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893" w:rsidRPr="00E60F7C" w:rsidRDefault="00C57893" w:rsidP="00C57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0F7C">
        <w:rPr>
          <w:rFonts w:ascii="Times New Roman" w:hAnsi="Times New Roman" w:cs="Times New Roman"/>
          <w:b/>
          <w:sz w:val="28"/>
          <w:szCs w:val="28"/>
        </w:rPr>
        <w:t xml:space="preserve">Рекомендации для педагогов по формированию функциональной грамотности обучающихся: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учащиеся должны стать активными участниками процесса изучения нового материала;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обучение должно носить </w:t>
      </w:r>
      <w:proofErr w:type="spellStart"/>
      <w:r w:rsidRPr="0047557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475572">
        <w:rPr>
          <w:rFonts w:ascii="Times New Roman" w:hAnsi="Times New Roman" w:cs="Times New Roman"/>
          <w:sz w:val="28"/>
          <w:szCs w:val="28"/>
        </w:rPr>
        <w:t xml:space="preserve"> характер;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учебный процесс ориентировать на развитие самостоятельности и ответственности ученика за результаты своей деятельности;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использовать продуктивные формы групповой работы; обучение в сотрудничестве (командная, групповая работа);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применять специальные активные, </w:t>
      </w:r>
      <w:proofErr w:type="spellStart"/>
      <w:r w:rsidRPr="00475572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475572">
        <w:rPr>
          <w:rFonts w:ascii="Times New Roman" w:hAnsi="Times New Roman" w:cs="Times New Roman"/>
          <w:sz w:val="28"/>
          <w:szCs w:val="28"/>
        </w:rPr>
        <w:t xml:space="preserve">, «субъект-субъектные», личностно-ориентированные, развивающие образовательные технологии (проблемно-диалогическая технология освоения новых знаний, технология проектной деятельности, обучение на основе «учебных ситуаций», уровневая дифференциация обучения, </w:t>
      </w:r>
      <w:proofErr w:type="spellStart"/>
      <w:r w:rsidRPr="00475572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475572">
        <w:rPr>
          <w:rFonts w:ascii="Times New Roman" w:hAnsi="Times New Roman" w:cs="Times New Roman"/>
          <w:sz w:val="28"/>
          <w:szCs w:val="28"/>
        </w:rPr>
        <w:t xml:space="preserve"> обучения, критического мышления, информационные и коммуникационные технологии, технология оценивания учебных достижений учащихся);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t xml:space="preserve"> </w:t>
      </w: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учитель должен выступать в качестве организатора (или координатора) продуктивной деятельности учащихся;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обучение должно строиться на </w:t>
      </w:r>
      <w:proofErr w:type="spellStart"/>
      <w:r w:rsidRPr="00475572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475572">
        <w:rPr>
          <w:rFonts w:ascii="Times New Roman" w:hAnsi="Times New Roman" w:cs="Times New Roman"/>
          <w:sz w:val="28"/>
          <w:szCs w:val="28"/>
        </w:rPr>
        <w:t xml:space="preserve"> основе и должно быть направлено на овладение обобщёнными приёмами познавательной деятельности, учитывать уровни развития творчества;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t xml:space="preserve"> </w:t>
      </w: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организация деятельности - целеполагание, определение способов контроля и оценки деятельности, учебное сотрудничество;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75572">
        <w:rPr>
          <w:rFonts w:ascii="Times New Roman" w:hAnsi="Times New Roman" w:cs="Times New Roman"/>
          <w:sz w:val="28"/>
          <w:szCs w:val="28"/>
        </w:rPr>
        <w:t xml:space="preserve">читель должен организовать эффективную работу с информацией; работа с учебными моделями; использование знаково-символических средств, общих схем решения; выполнение логических операций сравнения, анализа, обобщения, классификации, установление аналогий, подведение под понятие;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создание обстановки доверия, уверенности в успехе; </w:t>
      </w:r>
    </w:p>
    <w:p w:rsidR="00C57893" w:rsidRPr="00475572" w:rsidRDefault="00C57893" w:rsidP="00C57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572">
        <w:rPr>
          <w:rFonts w:ascii="Times New Roman" w:hAnsi="Times New Roman" w:cs="Times New Roman"/>
          <w:sz w:val="28"/>
          <w:szCs w:val="28"/>
        </w:rPr>
        <w:sym w:font="Symbol" w:char="F0B7"/>
      </w:r>
      <w:r w:rsidRPr="00475572">
        <w:rPr>
          <w:rFonts w:ascii="Times New Roman" w:hAnsi="Times New Roman" w:cs="Times New Roman"/>
          <w:sz w:val="28"/>
          <w:szCs w:val="28"/>
        </w:rPr>
        <w:t xml:space="preserve"> преобладание положительных оценок деятельности, её ре</w:t>
      </w:r>
      <w:bookmarkStart w:id="0" w:name="_GoBack"/>
      <w:bookmarkEnd w:id="0"/>
      <w:r w:rsidRPr="00475572">
        <w:rPr>
          <w:rFonts w:ascii="Times New Roman" w:hAnsi="Times New Roman" w:cs="Times New Roman"/>
          <w:sz w:val="28"/>
          <w:szCs w:val="28"/>
        </w:rPr>
        <w:t>зультатов.</w:t>
      </w:r>
    </w:p>
    <w:p w:rsidR="00952D46" w:rsidRDefault="00952D46"/>
    <w:sectPr w:rsidR="0095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93"/>
    <w:rsid w:val="00952D46"/>
    <w:rsid w:val="00C5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54FC"/>
  <w15:chartTrackingRefBased/>
  <w15:docId w15:val="{58F4005D-4E18-4151-9FD7-3E5B51E7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2022-01-21T11:09:00Z</dcterms:created>
  <dcterms:modified xsi:type="dcterms:W3CDTF">2022-01-21T11:11:00Z</dcterms:modified>
</cp:coreProperties>
</file>